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C20E" w14:textId="77777777" w:rsidR="00927667" w:rsidRDefault="00927667" w:rsidP="00927667">
      <w:pPr>
        <w:pStyle w:val="CommentText"/>
        <w:rPr>
          <w:rFonts w:cs="Arial"/>
          <w:b/>
          <w:noProof w:val="0"/>
        </w:rPr>
      </w:pPr>
      <w:r w:rsidRPr="00927667">
        <w:rPr>
          <w:rFonts w:cs="Arial"/>
          <w:b/>
          <w:noProof w:val="0"/>
        </w:rPr>
        <w:t>The Safe Use of Prescription Benzodiazepines:  Toward Development of a Prescription Guideline.</w:t>
      </w:r>
    </w:p>
    <w:p w14:paraId="44DB5D7D" w14:textId="77777777" w:rsidR="00927667" w:rsidRDefault="00927667" w:rsidP="00927667">
      <w:pPr>
        <w:pStyle w:val="CommentText"/>
        <w:rPr>
          <w:rFonts w:cs="Arial"/>
          <w:b/>
          <w:noProof w:val="0"/>
        </w:rPr>
      </w:pPr>
    </w:p>
    <w:p w14:paraId="2E9E6C69" w14:textId="77777777" w:rsidR="00927667" w:rsidRPr="00483304" w:rsidRDefault="00927667" w:rsidP="00927667">
      <w:pPr>
        <w:pStyle w:val="CommentText"/>
        <w:rPr>
          <w:rFonts w:cs="Arial"/>
          <w:b/>
          <w:noProof w:val="0"/>
        </w:rPr>
      </w:pPr>
      <w:r w:rsidRPr="00483304">
        <w:rPr>
          <w:rFonts w:cs="Arial"/>
          <w:b/>
          <w:noProof w:val="0"/>
        </w:rPr>
        <w:t>Source</w:t>
      </w:r>
      <w:r>
        <w:rPr>
          <w:rFonts w:cs="Arial"/>
          <w:b/>
          <w:noProof w:val="0"/>
        </w:rPr>
        <w:t xml:space="preserve"> expertise</w:t>
      </w:r>
    </w:p>
    <w:p w14:paraId="0EB1D67C" w14:textId="77777777" w:rsidR="00927667" w:rsidRDefault="00927667" w:rsidP="00927667">
      <w:pPr>
        <w:pStyle w:val="CommentText"/>
        <w:rPr>
          <w:rFonts w:cs="Arial"/>
          <w:iCs/>
          <w:noProof w:val="0"/>
        </w:rPr>
      </w:pPr>
      <w:r>
        <w:rPr>
          <w:rFonts w:cs="Arial"/>
          <w:noProof w:val="0"/>
        </w:rPr>
        <w:t>The source organization</w:t>
      </w:r>
      <w:r w:rsidRPr="00483304">
        <w:rPr>
          <w:rFonts w:cs="Arial"/>
          <w:iCs/>
          <w:noProof w:val="0"/>
        </w:rPr>
        <w:t xml:space="preserve"> includes many BZD subject matter experts and </w:t>
      </w:r>
      <w:r w:rsidRPr="00483304">
        <w:rPr>
          <w:rFonts w:cs="Arial"/>
          <w:iCs/>
        </w:rPr>
        <w:t>has relationships with BZD experts at several universities and research institutions</w:t>
      </w:r>
      <w:r w:rsidRPr="00483304">
        <w:rPr>
          <w:rFonts w:cs="Arial"/>
          <w:iCs/>
          <w:noProof w:val="0"/>
        </w:rPr>
        <w:t xml:space="preserve"> who could work with an agency or institution to produce the </w:t>
      </w:r>
      <w:r w:rsidR="004C06A0">
        <w:rPr>
          <w:rFonts w:cs="Arial"/>
          <w:iCs/>
          <w:noProof w:val="0"/>
        </w:rPr>
        <w:t>evidence report</w:t>
      </w:r>
      <w:r>
        <w:rPr>
          <w:rFonts w:cs="Arial"/>
          <w:iCs/>
          <w:noProof w:val="0"/>
        </w:rPr>
        <w:t>.</w:t>
      </w:r>
    </w:p>
    <w:p w14:paraId="577DFA75" w14:textId="77777777" w:rsidR="00927667" w:rsidRPr="00483304" w:rsidRDefault="00927667" w:rsidP="00927667">
      <w:pPr>
        <w:pStyle w:val="CommentText"/>
        <w:rPr>
          <w:rFonts w:cs="Arial"/>
          <w:noProof w:val="0"/>
        </w:rPr>
      </w:pPr>
    </w:p>
    <w:p w14:paraId="16FE492D" w14:textId="77777777" w:rsidR="00927667" w:rsidRPr="00483304" w:rsidRDefault="00927667" w:rsidP="00927667">
      <w:pPr>
        <w:pStyle w:val="CommentText"/>
        <w:rPr>
          <w:rFonts w:cs="Arial"/>
          <w:b/>
          <w:noProof w:val="0"/>
        </w:rPr>
      </w:pPr>
      <w:r w:rsidRPr="00483304">
        <w:rPr>
          <w:rFonts w:cs="Arial"/>
          <w:b/>
          <w:noProof w:val="0"/>
        </w:rPr>
        <w:t>References</w:t>
      </w:r>
    </w:p>
    <w:p w14:paraId="344A01B0" w14:textId="77777777" w:rsidR="00927667" w:rsidRPr="00483304" w:rsidRDefault="00927667" w:rsidP="00927667">
      <w:pPr>
        <w:rPr>
          <w:rFonts w:cs="Arial"/>
        </w:rPr>
      </w:pPr>
      <w:r w:rsidRPr="00483304">
        <w:rPr>
          <w:rStyle w:val="FootnoteReference"/>
          <w:rFonts w:cs="Arial"/>
        </w:rPr>
        <w:footnoteRef/>
      </w:r>
      <w:r w:rsidRPr="00483304">
        <w:rPr>
          <w:rFonts w:cs="Arial"/>
        </w:rPr>
        <w:t xml:space="preserve"> </w:t>
      </w:r>
      <w:r w:rsidRPr="00483304">
        <w:rPr>
          <w:rFonts w:cs="Arial"/>
          <w:noProof w:val="0"/>
          <w:color w:val="333333"/>
          <w:shd w:val="clear" w:color="auto" w:fill="FFFFFF"/>
        </w:rPr>
        <w:t>Agarwal SD, Landon BE. Patterns in Outpatient Benzodiazepine Prescribing in the United States. </w:t>
      </w:r>
      <w:r w:rsidRPr="00483304">
        <w:rPr>
          <w:rFonts w:cs="Arial"/>
          <w:i/>
          <w:iCs/>
          <w:noProof w:val="0"/>
          <w:color w:val="333333"/>
          <w:shd w:val="clear" w:color="auto" w:fill="FFFFFF"/>
        </w:rPr>
        <w:t xml:space="preserve">JAMA </w:t>
      </w:r>
      <w:proofErr w:type="spellStart"/>
      <w:r w:rsidRPr="00483304">
        <w:rPr>
          <w:rFonts w:cs="Arial"/>
          <w:i/>
          <w:iCs/>
          <w:noProof w:val="0"/>
          <w:color w:val="333333"/>
          <w:shd w:val="clear" w:color="auto" w:fill="FFFFFF"/>
        </w:rPr>
        <w:t>Netw</w:t>
      </w:r>
      <w:proofErr w:type="spellEnd"/>
      <w:r w:rsidRPr="00483304">
        <w:rPr>
          <w:rFonts w:cs="Arial"/>
          <w:i/>
          <w:iCs/>
          <w:noProof w:val="0"/>
          <w:color w:val="333333"/>
          <w:shd w:val="clear" w:color="auto" w:fill="FFFFFF"/>
        </w:rPr>
        <w:t xml:space="preserve"> Open.</w:t>
      </w:r>
      <w:r w:rsidRPr="00483304">
        <w:rPr>
          <w:rFonts w:cs="Arial"/>
          <w:noProof w:val="0"/>
          <w:color w:val="333333"/>
          <w:shd w:val="clear" w:color="auto" w:fill="FFFFFF"/>
        </w:rPr>
        <w:t> 2019;2(1</w:t>
      </w:r>
      <w:proofErr w:type="gramStart"/>
      <w:r w:rsidRPr="00483304">
        <w:rPr>
          <w:rFonts w:cs="Arial"/>
          <w:noProof w:val="0"/>
          <w:color w:val="333333"/>
          <w:shd w:val="clear" w:color="auto" w:fill="FFFFFF"/>
        </w:rPr>
        <w:t>):e</w:t>
      </w:r>
      <w:proofErr w:type="gramEnd"/>
      <w:r w:rsidRPr="00483304">
        <w:rPr>
          <w:rFonts w:cs="Arial"/>
          <w:noProof w:val="0"/>
          <w:color w:val="333333"/>
          <w:shd w:val="clear" w:color="auto" w:fill="FFFFFF"/>
        </w:rPr>
        <w:t xml:space="preserve">187399. doi:10.1001/jamanetworkopen.2018.7399 </w:t>
      </w:r>
      <w:hyperlink r:id="rId5" w:history="1">
        <w:r w:rsidRPr="00483304">
          <w:rPr>
            <w:rStyle w:val="Hyperlink0"/>
          </w:rPr>
          <w:t>Article</w:t>
        </w:r>
      </w:hyperlink>
    </w:p>
    <w:p w14:paraId="162F9B93" w14:textId="77777777" w:rsidR="00927667" w:rsidRPr="002979E9" w:rsidRDefault="00927667" w:rsidP="00927667">
      <w:pPr>
        <w:pStyle w:val="FootnoteText"/>
        <w:rPr>
          <w:rStyle w:val="Hyperlink0"/>
          <w:rFonts w:cs="Arial"/>
          <w:sz w:val="24"/>
          <w:szCs w:val="24"/>
        </w:rPr>
      </w:pPr>
      <w:r w:rsidRPr="00483304">
        <w:rPr>
          <w:rStyle w:val="FootnoteReference"/>
          <w:rFonts w:cs="Arial"/>
          <w:sz w:val="24"/>
          <w:szCs w:val="24"/>
        </w:rPr>
        <w:t>2</w:t>
      </w:r>
      <w:r w:rsidRPr="00483304">
        <w:rPr>
          <w:rFonts w:cs="Arial"/>
          <w:sz w:val="24"/>
          <w:szCs w:val="24"/>
        </w:rPr>
        <w:t xml:space="preserve"> </w:t>
      </w:r>
      <w:hyperlink r:id="rId6" w:anchor="ixzz7I9qS32ti" w:history="1">
        <w:r w:rsidRPr="002979E9">
          <w:rPr>
            <w:rStyle w:val="Hyperlink0"/>
            <w:rFonts w:cs="Arial"/>
            <w:sz w:val="24"/>
            <w:szCs w:val="24"/>
          </w:rPr>
          <w:t>https://www.newscientist.com/article/2230379-benzodiazepine-prescriptions-reach-disturbing-levels-in-the-us/#ixzz7I9qS32ti</w:t>
        </w:r>
      </w:hyperlink>
    </w:p>
    <w:p w14:paraId="3B7019B0" w14:textId="77777777" w:rsidR="00927667" w:rsidRPr="00483304" w:rsidRDefault="00927667" w:rsidP="00927667">
      <w:pPr>
        <w:pStyle w:val="CommentText"/>
        <w:rPr>
          <w:rFonts w:cs="Arial"/>
        </w:rPr>
      </w:pPr>
      <w:r w:rsidRPr="00483304">
        <w:rPr>
          <w:rStyle w:val="FootnoteReference"/>
          <w:rFonts w:cs="Arial"/>
        </w:rPr>
        <w:t>3</w:t>
      </w:r>
      <w:r w:rsidRPr="00483304">
        <w:rPr>
          <w:rFonts w:cs="Arial"/>
        </w:rPr>
        <w:t xml:space="preserve"> CDC National Center for Health Statistics: Multiple Cause of Death 1999-2018 on CDC WONDER Online Database, released January 2019.  </w:t>
      </w:r>
      <w:hyperlink r:id="rId7" w:history="1">
        <w:r w:rsidRPr="00483304">
          <w:rPr>
            <w:rStyle w:val="Hyperlink0"/>
          </w:rPr>
          <w:t>Report</w:t>
        </w:r>
      </w:hyperlink>
      <w:r w:rsidRPr="00483304">
        <w:rPr>
          <w:rFonts w:cs="Arial"/>
        </w:rPr>
        <w:t xml:space="preserve"> (table 8)</w:t>
      </w:r>
    </w:p>
    <w:p w14:paraId="5696531F" w14:textId="77777777" w:rsidR="00927667" w:rsidRPr="00483304" w:rsidRDefault="00927667" w:rsidP="00927667">
      <w:pPr>
        <w:pStyle w:val="CommentText"/>
        <w:rPr>
          <w:rFonts w:cs="Arial"/>
        </w:rPr>
      </w:pPr>
      <w:r w:rsidRPr="00483304">
        <w:rPr>
          <w:rStyle w:val="FootnoteReference"/>
          <w:rFonts w:cs="Arial"/>
        </w:rPr>
        <w:t>4</w:t>
      </w:r>
      <w:r w:rsidRPr="00483304">
        <w:rPr>
          <w:rFonts w:cs="Arial"/>
        </w:rPr>
        <w:t xml:space="preserve"> VanHouten JP, Rudd RA, Ballesteros MF, Mack KA. Drug Overdose Deaths Among Women Aged 30–64 Years — United States, 1999–2017. MMWR Morb Mortal Wkly Rep 2019;68:1–5. </w:t>
      </w:r>
      <w:hyperlink r:id="rId8" w:history="1">
        <w:r w:rsidRPr="00483304">
          <w:rPr>
            <w:rStyle w:val="Hyperlink0"/>
            <w:shd w:val="clear" w:color="auto" w:fill="FFFFFF"/>
          </w:rPr>
          <w:t>Article</w:t>
        </w:r>
      </w:hyperlink>
    </w:p>
    <w:p w14:paraId="5FFFB276" w14:textId="77777777" w:rsidR="00927667" w:rsidRPr="00483304" w:rsidRDefault="00927667" w:rsidP="00927667">
      <w:pPr>
        <w:pStyle w:val="Default"/>
        <w:rPr>
          <w:rStyle w:val="Hyperlink0"/>
          <w:rFonts w:ascii="Arial" w:eastAsia="Times New Roman" w:hAnsi="Arial" w:cs="Arial"/>
          <w:noProof/>
          <w:sz w:val="24"/>
          <w:szCs w:val="24"/>
          <w:bdr w:val="none" w:sz="0" w:space="0" w:color="auto"/>
          <w:shd w:val="clear" w:color="auto" w:fill="FFFFFF"/>
        </w:rPr>
      </w:pPr>
      <w:r w:rsidRPr="00483304">
        <w:rPr>
          <w:rStyle w:val="FootnoteReference"/>
          <w:rFonts w:ascii="Arial" w:hAnsi="Arial" w:cs="Arial"/>
          <w:sz w:val="24"/>
          <w:szCs w:val="24"/>
        </w:rPr>
        <w:t>5</w:t>
      </w:r>
      <w:r w:rsidRPr="00483304">
        <w:rPr>
          <w:rFonts w:ascii="Arial" w:hAnsi="Arial" w:cs="Arial"/>
          <w:sz w:val="24"/>
          <w:szCs w:val="24"/>
        </w:rPr>
        <w:t xml:space="preserve"> </w:t>
      </w:r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Kaufmann CN, </w:t>
      </w:r>
      <w:proofErr w:type="spellStart"/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>Spira</w:t>
      </w:r>
      <w:proofErr w:type="spellEnd"/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 AP, Depp CA, </w:t>
      </w:r>
      <w:proofErr w:type="spellStart"/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>Mojtabai</w:t>
      </w:r>
      <w:proofErr w:type="spellEnd"/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 R. Long-term use of benzodiazepines and nonbenzodiazepine hypnotics, 1999-2014. </w:t>
      </w:r>
      <w:proofErr w:type="spellStart"/>
      <w:r w:rsidRPr="00483304">
        <w:rPr>
          <w:rFonts w:ascii="Arial" w:hAnsi="Arial" w:cs="Arial"/>
          <w:color w:val="131313"/>
          <w:sz w:val="24"/>
          <w:szCs w:val="24"/>
        </w:rPr>
        <w:t>Psychiatr</w:t>
      </w:r>
      <w:proofErr w:type="spellEnd"/>
      <w:r w:rsidRPr="00483304">
        <w:rPr>
          <w:rFonts w:ascii="Arial" w:hAnsi="Arial" w:cs="Arial"/>
          <w:color w:val="131313"/>
          <w:sz w:val="24"/>
          <w:szCs w:val="24"/>
        </w:rPr>
        <w:t xml:space="preserve"> Serv. </w:t>
      </w:r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2018;69(2):235-8.  </w:t>
      </w:r>
      <w:hyperlink r:id="rId9" w:history="1">
        <w:r w:rsidRPr="00483304">
          <w:rPr>
            <w:rStyle w:val="Hyperlink0"/>
            <w:rFonts w:ascii="Arial" w:eastAsia="Times New Roman" w:hAnsi="Arial" w:cs="Arial"/>
            <w:noProof/>
            <w:sz w:val="24"/>
            <w:szCs w:val="24"/>
            <w:bdr w:val="none" w:sz="0" w:space="0" w:color="auto"/>
            <w:shd w:val="clear" w:color="auto" w:fill="FFFFFF"/>
          </w:rPr>
          <w:t>Article</w:t>
        </w:r>
      </w:hyperlink>
    </w:p>
    <w:p w14:paraId="6F6E4FC7" w14:textId="77777777" w:rsidR="00927667" w:rsidRPr="00483304" w:rsidRDefault="00927667" w:rsidP="00927667">
      <w:pPr>
        <w:pStyle w:val="Default"/>
        <w:rPr>
          <w:rStyle w:val="Hyperlink0"/>
          <w:rFonts w:ascii="Arial" w:hAnsi="Arial" w:cs="Arial"/>
          <w:sz w:val="24"/>
          <w:szCs w:val="24"/>
        </w:rPr>
      </w:pPr>
      <w:r w:rsidRPr="002979E9">
        <w:rPr>
          <w:rStyle w:val="Hyperlink0"/>
          <w:rFonts w:ascii="Arial" w:eastAsia="Times New Roman" w:hAnsi="Arial" w:cs="Arial"/>
          <w:noProof/>
          <w:color w:val="auto"/>
          <w:sz w:val="24"/>
          <w:szCs w:val="24"/>
          <w:u w:val="none"/>
          <w:bdr w:val="none" w:sz="0" w:space="0" w:color="auto"/>
          <w:shd w:val="clear" w:color="auto" w:fill="FFFFFF"/>
          <w:vertAlign w:val="superscript"/>
        </w:rPr>
        <w:t>6</w:t>
      </w:r>
      <w:r w:rsidRPr="002979E9">
        <w:rPr>
          <w:rStyle w:val="Hyperlink0"/>
          <w:rFonts w:ascii="Arial" w:eastAsia="Times New Roman" w:hAnsi="Arial" w:cs="Arial"/>
          <w:noProof/>
          <w:color w:val="auto"/>
          <w:sz w:val="24"/>
          <w:szCs w:val="24"/>
          <w:u w:val="none"/>
          <w:bdr w:val="none" w:sz="0" w:space="0" w:color="auto"/>
          <w:shd w:val="clear" w:color="auto" w:fill="FFFFFF"/>
        </w:rPr>
        <w:t xml:space="preserve"> Reid Finlayson AJ, Macoubrie J, Huff C, Foster DE, Martin PR. Experiences with benzodiazepine use, tapering, and discontinuation: an Internet survey. Therapeutic Advances in Psychopharmacology. January 2022. doi:10.1177/20451253221082386</w:t>
      </w:r>
      <w:r w:rsidRPr="002979E9">
        <w:rPr>
          <w:rStyle w:val="Hyperlink0"/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hyperlink r:id="rId10" w:history="1">
        <w:r w:rsidRPr="00483304">
          <w:rPr>
            <w:rStyle w:val="Hyperlink0"/>
            <w:rFonts w:ascii="Arial" w:hAnsi="Arial" w:cs="Arial"/>
            <w:sz w:val="24"/>
            <w:szCs w:val="24"/>
          </w:rPr>
          <w:t>Article</w:t>
        </w:r>
      </w:hyperlink>
    </w:p>
    <w:p w14:paraId="75F7693F" w14:textId="77777777" w:rsidR="00927667" w:rsidRPr="00483304" w:rsidRDefault="00927667" w:rsidP="00927667">
      <w:pPr>
        <w:pStyle w:val="FootnoteText"/>
        <w:rPr>
          <w:rFonts w:cs="Arial"/>
          <w:sz w:val="24"/>
          <w:szCs w:val="24"/>
        </w:rPr>
      </w:pPr>
      <w:r w:rsidRPr="00483304">
        <w:rPr>
          <w:rStyle w:val="FootnoteReference"/>
          <w:rFonts w:cs="Arial"/>
          <w:sz w:val="24"/>
          <w:szCs w:val="24"/>
        </w:rPr>
        <w:t>7</w:t>
      </w:r>
      <w:r w:rsidRPr="00483304">
        <w:rPr>
          <w:rFonts w:cs="Arial"/>
          <w:sz w:val="24"/>
          <w:szCs w:val="24"/>
        </w:rPr>
        <w:t xml:space="preserve"> </w:t>
      </w:r>
      <w:r w:rsidRPr="00483304">
        <w:rPr>
          <w:rFonts w:cs="Arial"/>
          <w:sz w:val="24"/>
          <w:szCs w:val="24"/>
          <w:shd w:val="clear" w:color="auto" w:fill="FFFFFF"/>
        </w:rPr>
        <w:t xml:space="preserve">Pottie K, Thompson W, Davies S, et al. Deprescribing benzodiazepine receptor agonists: evidence-based clinical practice guideline. </w:t>
      </w:r>
      <w:r w:rsidRPr="00483304">
        <w:rPr>
          <w:rFonts w:cs="Arial"/>
          <w:i/>
          <w:iCs/>
          <w:sz w:val="24"/>
          <w:szCs w:val="24"/>
          <w:shd w:val="clear" w:color="auto" w:fill="FFFFFF"/>
        </w:rPr>
        <w:t>Canadian Fam Phys.</w:t>
      </w:r>
      <w:r w:rsidRPr="00483304">
        <w:rPr>
          <w:rFonts w:cs="Arial"/>
          <w:sz w:val="24"/>
          <w:szCs w:val="24"/>
          <w:shd w:val="clear" w:color="auto" w:fill="FFFFFF"/>
        </w:rPr>
        <w:t xml:space="preserve"> 2018;64(5):339-51.  </w:t>
      </w:r>
      <w:hyperlink r:id="rId11" w:history="1">
        <w:r w:rsidRPr="00483304">
          <w:rPr>
            <w:rStyle w:val="Hyperlink0"/>
            <w:rFonts w:cs="Arial"/>
            <w:sz w:val="24"/>
            <w:szCs w:val="24"/>
            <w:shd w:val="clear" w:color="auto" w:fill="FFFFFF"/>
          </w:rPr>
          <w:t>Article</w:t>
        </w:r>
      </w:hyperlink>
    </w:p>
    <w:p w14:paraId="2F8D7BB7" w14:textId="77777777" w:rsidR="00927667" w:rsidRPr="00483304" w:rsidRDefault="00927667" w:rsidP="00927667">
      <w:pPr>
        <w:pStyle w:val="Default"/>
        <w:rPr>
          <w:rFonts w:ascii="Arial" w:hAnsi="Arial" w:cs="Arial"/>
          <w:sz w:val="24"/>
          <w:szCs w:val="24"/>
        </w:rPr>
      </w:pPr>
      <w:r w:rsidRPr="00483304">
        <w:rPr>
          <w:rStyle w:val="FootnoteReference"/>
          <w:rFonts w:ascii="Arial" w:hAnsi="Arial" w:cs="Arial"/>
          <w:sz w:val="24"/>
          <w:szCs w:val="24"/>
        </w:rPr>
        <w:t>8</w:t>
      </w:r>
      <w:r w:rsidRPr="00483304">
        <w:rPr>
          <w:rFonts w:ascii="Arial" w:hAnsi="Arial" w:cs="Arial"/>
          <w:sz w:val="24"/>
          <w:szCs w:val="24"/>
        </w:rPr>
        <w:t xml:space="preserve"> </w:t>
      </w:r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Ashton H. The Ashton Manual: Benzodiazepines - How They Work and How to Withdraw. 2002.  </w:t>
      </w:r>
      <w:hyperlink r:id="rId12" w:history="1">
        <w:r w:rsidRPr="00483304">
          <w:rPr>
            <w:rStyle w:val="Hyperlink0"/>
            <w:rFonts w:ascii="Arial" w:hAnsi="Arial" w:cs="Arial"/>
            <w:sz w:val="24"/>
            <w:szCs w:val="24"/>
            <w:shd w:val="clear" w:color="auto" w:fill="FFFFFF"/>
          </w:rPr>
          <w:t>Document</w:t>
        </w:r>
      </w:hyperlink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 </w:t>
      </w:r>
    </w:p>
    <w:p w14:paraId="61CFEFA0" w14:textId="77777777" w:rsidR="00927667" w:rsidRPr="00483304" w:rsidRDefault="00927667" w:rsidP="00927667">
      <w:pPr>
        <w:pStyle w:val="EndnoteText"/>
        <w:rPr>
          <w:rFonts w:cs="Arial"/>
          <w:color w:val="0000FF"/>
          <w:sz w:val="24"/>
          <w:szCs w:val="24"/>
          <w:u w:val="single" w:color="0000FF"/>
        </w:rPr>
      </w:pPr>
      <w:r w:rsidRPr="00483304">
        <w:rPr>
          <w:rStyle w:val="FootnoteReference"/>
          <w:rFonts w:cs="Arial"/>
          <w:sz w:val="24"/>
          <w:szCs w:val="24"/>
        </w:rPr>
        <w:t>9</w:t>
      </w:r>
      <w:r w:rsidRPr="00483304">
        <w:rPr>
          <w:rFonts w:cs="Arial"/>
          <w:sz w:val="24"/>
          <w:szCs w:val="24"/>
        </w:rPr>
        <w:t xml:space="preserve"> </w:t>
      </w:r>
      <w:r w:rsidRPr="00483304">
        <w:rPr>
          <w:rFonts w:eastAsia="Arial Unicode MS" w:cs="Arial"/>
          <w:noProof w:val="0"/>
          <w:color w:val="131313"/>
          <w:sz w:val="24"/>
          <w:szCs w:val="24"/>
          <w:bdr w:val="nil"/>
          <w:shd w:val="clear" w:color="auto" w:fill="FFFFFF"/>
        </w:rPr>
        <w:t xml:space="preserve">Wright SL. Benzodiazepine Withdrawal: Clinical Aspects. In </w:t>
      </w:r>
      <w:proofErr w:type="spellStart"/>
      <w:r w:rsidRPr="00483304">
        <w:rPr>
          <w:rFonts w:eastAsia="Arial Unicode MS" w:cs="Arial"/>
          <w:noProof w:val="0"/>
          <w:color w:val="131313"/>
          <w:sz w:val="24"/>
          <w:szCs w:val="24"/>
          <w:bdr w:val="nil"/>
          <w:shd w:val="clear" w:color="auto" w:fill="FFFFFF"/>
        </w:rPr>
        <w:t>Peppin</w:t>
      </w:r>
      <w:proofErr w:type="spellEnd"/>
      <w:r w:rsidRPr="00483304">
        <w:rPr>
          <w:rFonts w:eastAsia="Arial Unicode MS" w:cs="Arial"/>
          <w:noProof w:val="0"/>
          <w:color w:val="131313"/>
          <w:sz w:val="24"/>
          <w:szCs w:val="24"/>
          <w:bdr w:val="nil"/>
          <w:shd w:val="clear" w:color="auto" w:fill="FFFFFF"/>
        </w:rPr>
        <w:t xml:space="preserve"> J, Raffa R, </w:t>
      </w:r>
      <w:proofErr w:type="spellStart"/>
      <w:r w:rsidRPr="00483304">
        <w:rPr>
          <w:rFonts w:eastAsia="Arial Unicode MS" w:cs="Arial"/>
          <w:noProof w:val="0"/>
          <w:color w:val="131313"/>
          <w:sz w:val="24"/>
          <w:szCs w:val="24"/>
          <w:bdr w:val="nil"/>
          <w:shd w:val="clear" w:color="auto" w:fill="FFFFFF"/>
        </w:rPr>
        <w:t>Pergolizzi</w:t>
      </w:r>
      <w:proofErr w:type="spellEnd"/>
      <w:r w:rsidRPr="00483304">
        <w:rPr>
          <w:rFonts w:eastAsia="Arial Unicode MS" w:cs="Arial"/>
          <w:noProof w:val="0"/>
          <w:color w:val="131313"/>
          <w:sz w:val="24"/>
          <w:szCs w:val="24"/>
          <w:bdr w:val="nil"/>
          <w:shd w:val="clear" w:color="auto" w:fill="FFFFFF"/>
        </w:rPr>
        <w:t xml:space="preserve"> J, Wright SL [Eds.]. The Benzodiazepines Crisis: The Ramifications of an Overused Drug Class. New York, NY: Oxford University Press, 2020</w:t>
      </w:r>
      <w:r w:rsidRPr="00483304">
        <w:rPr>
          <w:rStyle w:val="Hyperlink0"/>
          <w:rFonts w:cs="Arial"/>
          <w:sz w:val="24"/>
          <w:szCs w:val="24"/>
        </w:rPr>
        <w:t xml:space="preserve">.  </w:t>
      </w:r>
      <w:hyperlink r:id="rId13" w:history="1">
        <w:r w:rsidRPr="00483304">
          <w:rPr>
            <w:rStyle w:val="Hyperlink0"/>
            <w:rFonts w:cs="Arial"/>
            <w:sz w:val="24"/>
            <w:szCs w:val="24"/>
            <w:shd w:val="clear" w:color="auto" w:fill="FFFFFF"/>
          </w:rPr>
          <w:t>Link</w:t>
        </w:r>
      </w:hyperlink>
    </w:p>
    <w:p w14:paraId="0128A64B" w14:textId="77777777" w:rsidR="00927667" w:rsidRPr="00483304" w:rsidRDefault="00927667" w:rsidP="00927667">
      <w:pPr>
        <w:pStyle w:val="Default"/>
        <w:rPr>
          <w:rFonts w:ascii="Arial" w:hAnsi="Arial" w:cs="Arial"/>
          <w:color w:val="131313"/>
          <w:sz w:val="24"/>
          <w:szCs w:val="24"/>
          <w:shd w:val="clear" w:color="auto" w:fill="FFFFFF"/>
        </w:rPr>
      </w:pPr>
      <w:r w:rsidRPr="00483304">
        <w:rPr>
          <w:rStyle w:val="FootnoteReference"/>
          <w:rFonts w:ascii="Arial" w:hAnsi="Arial" w:cs="Arial"/>
          <w:sz w:val="24"/>
          <w:szCs w:val="24"/>
        </w:rPr>
        <w:t>10</w:t>
      </w:r>
      <w:r w:rsidRPr="00483304">
        <w:rPr>
          <w:rFonts w:ascii="Arial" w:hAnsi="Arial" w:cs="Arial"/>
          <w:sz w:val="24"/>
          <w:szCs w:val="24"/>
        </w:rPr>
        <w:t xml:space="preserve"> </w:t>
      </w:r>
      <w:r w:rsidRPr="00483304">
        <w:rPr>
          <w:rFonts w:ascii="Arial" w:hAnsi="Arial" w:cs="Arial"/>
          <w:color w:val="131313"/>
          <w:sz w:val="24"/>
          <w:szCs w:val="24"/>
        </w:rPr>
        <w:t xml:space="preserve">Weiner S.G. et al. The Effect of Opioid Prescribing Guidelines on Prescriptions by Emergency Physicians in Ohio, </w:t>
      </w:r>
      <w:r w:rsidRPr="00483304">
        <w:rPr>
          <w:rFonts w:ascii="Arial" w:hAnsi="Arial" w:cs="Arial"/>
          <w:i/>
          <w:color w:val="131313"/>
          <w:sz w:val="24"/>
          <w:szCs w:val="24"/>
        </w:rPr>
        <w:t>Annals of Emergency Medicine</w:t>
      </w:r>
      <w:r w:rsidRPr="00483304">
        <w:rPr>
          <w:rFonts w:ascii="Arial" w:hAnsi="Arial" w:cs="Arial"/>
          <w:color w:val="131313"/>
          <w:sz w:val="24"/>
          <w:szCs w:val="24"/>
        </w:rPr>
        <w:t xml:space="preserve">, 2017; 70(6):799-808 </w:t>
      </w:r>
    </w:p>
    <w:p w14:paraId="0F804492" w14:textId="77777777" w:rsidR="00927667" w:rsidRPr="00483304" w:rsidRDefault="00927667" w:rsidP="00927667">
      <w:pPr>
        <w:pStyle w:val="Default"/>
        <w:rPr>
          <w:rFonts w:ascii="Arial" w:hAnsi="Arial" w:cs="Arial"/>
          <w:sz w:val="24"/>
          <w:szCs w:val="24"/>
        </w:rPr>
      </w:pPr>
      <w:r w:rsidRPr="00483304">
        <w:rPr>
          <w:rStyle w:val="FootnoteReference"/>
          <w:rFonts w:ascii="Arial" w:hAnsi="Arial" w:cs="Arial"/>
          <w:sz w:val="24"/>
          <w:szCs w:val="24"/>
        </w:rPr>
        <w:t>11</w:t>
      </w:r>
      <w:r w:rsidRPr="00483304">
        <w:rPr>
          <w:rFonts w:ascii="Arial" w:hAnsi="Arial" w:cs="Arial"/>
          <w:color w:val="131313"/>
          <w:sz w:val="24"/>
          <w:szCs w:val="24"/>
          <w:shd w:val="clear" w:color="auto" w:fill="FFFFFF"/>
        </w:rPr>
        <w:t xml:space="preserve"> </w:t>
      </w:r>
      <w:proofErr w:type="spellStart"/>
      <w:r w:rsidRPr="00483304">
        <w:rPr>
          <w:rFonts w:ascii="Arial" w:hAnsi="Arial" w:cs="Arial"/>
          <w:color w:val="131313"/>
          <w:sz w:val="24"/>
          <w:szCs w:val="24"/>
        </w:rPr>
        <w:t>Gumidyala</w:t>
      </w:r>
      <w:proofErr w:type="spellEnd"/>
      <w:r w:rsidRPr="00483304">
        <w:rPr>
          <w:rFonts w:ascii="Arial" w:hAnsi="Arial" w:cs="Arial"/>
          <w:color w:val="131313"/>
          <w:sz w:val="24"/>
          <w:szCs w:val="24"/>
        </w:rPr>
        <w:t xml:space="preserve">, L et al. </w:t>
      </w:r>
      <w:proofErr w:type="spellStart"/>
      <w:r w:rsidRPr="00483304">
        <w:rPr>
          <w:rFonts w:ascii="Arial" w:hAnsi="Arial" w:cs="Arial"/>
          <w:color w:val="131313"/>
          <w:sz w:val="24"/>
          <w:szCs w:val="24"/>
        </w:rPr>
        <w:t>Efect</w:t>
      </w:r>
      <w:proofErr w:type="spellEnd"/>
      <w:r w:rsidRPr="00483304">
        <w:rPr>
          <w:rFonts w:ascii="Arial" w:hAnsi="Arial" w:cs="Arial"/>
          <w:color w:val="131313"/>
          <w:sz w:val="24"/>
          <w:szCs w:val="24"/>
        </w:rPr>
        <w:t xml:space="preserve"> of CDC Opioid-Prescribing Guidelines in a Community Hospital Emergency Department, </w:t>
      </w:r>
      <w:r w:rsidRPr="00483304">
        <w:rPr>
          <w:rFonts w:ascii="Arial" w:hAnsi="Arial" w:cs="Arial"/>
          <w:i/>
          <w:color w:val="131313"/>
          <w:sz w:val="24"/>
          <w:szCs w:val="24"/>
        </w:rPr>
        <w:t>J Public Health Management and Practice</w:t>
      </w:r>
      <w:r w:rsidRPr="00483304">
        <w:rPr>
          <w:rFonts w:ascii="Arial" w:hAnsi="Arial" w:cs="Arial"/>
          <w:color w:val="131313"/>
          <w:sz w:val="24"/>
          <w:szCs w:val="24"/>
        </w:rPr>
        <w:t xml:space="preserve">  2021;27:186-190 </w:t>
      </w:r>
      <w:hyperlink r:id="rId14" w:history="1">
        <w:r w:rsidRPr="00483304">
          <w:rPr>
            <w:rStyle w:val="Hyperlink0"/>
            <w:rFonts w:ascii="Arial" w:eastAsia="Times New Roman" w:hAnsi="Arial" w:cs="Arial"/>
            <w:noProof/>
            <w:sz w:val="24"/>
            <w:szCs w:val="24"/>
            <w:bdr w:val="none" w:sz="0" w:space="0" w:color="auto"/>
            <w:shd w:val="clear" w:color="auto" w:fill="FFFFFF"/>
          </w:rPr>
          <w:t>Abstract</w:t>
        </w:r>
      </w:hyperlink>
    </w:p>
    <w:p w14:paraId="46D346CB" w14:textId="77777777" w:rsidR="00927667" w:rsidRPr="00483304" w:rsidRDefault="00927667" w:rsidP="00927667">
      <w:pPr>
        <w:spacing w:line="240" w:lineRule="auto"/>
        <w:rPr>
          <w:rStyle w:val="Hyperlink0"/>
          <w:rFonts w:cs="Arial"/>
          <w:shd w:val="clear" w:color="auto" w:fill="FFFFFF"/>
        </w:rPr>
      </w:pPr>
      <w:r w:rsidRPr="00483304">
        <w:rPr>
          <w:rStyle w:val="FootnoteReference"/>
          <w:rFonts w:cs="Arial"/>
        </w:rPr>
        <w:t>12</w:t>
      </w:r>
      <w:r w:rsidRPr="00483304">
        <w:rPr>
          <w:rFonts w:cs="Arial"/>
        </w:rPr>
        <w:t xml:space="preserve"> </w:t>
      </w:r>
      <w:r w:rsidRPr="00483304">
        <w:rPr>
          <w:rFonts w:eastAsia="Arial Unicode MS" w:cs="Arial"/>
          <w:noProof w:val="0"/>
          <w:color w:val="131313"/>
          <w:bdr w:val="nil"/>
        </w:rPr>
        <w:t xml:space="preserve">Chen JH et al. Effect of opioid prescribing guidelines in primary care.  </w:t>
      </w:r>
      <w:r w:rsidRPr="00483304">
        <w:rPr>
          <w:rFonts w:eastAsia="Arial Unicode MS" w:cs="Arial"/>
          <w:i/>
          <w:noProof w:val="0"/>
          <w:color w:val="131313"/>
          <w:bdr w:val="nil"/>
        </w:rPr>
        <w:t>Medicine</w:t>
      </w:r>
      <w:r w:rsidRPr="00483304">
        <w:rPr>
          <w:rFonts w:eastAsia="Arial Unicode MS" w:cs="Arial"/>
          <w:noProof w:val="0"/>
          <w:color w:val="131313"/>
          <w:bdr w:val="nil"/>
        </w:rPr>
        <w:t xml:space="preserve"> (Baltimore). </w:t>
      </w:r>
      <w:proofErr w:type="gramStart"/>
      <w:r w:rsidRPr="00483304">
        <w:rPr>
          <w:rFonts w:eastAsia="Arial Unicode MS" w:cs="Arial"/>
          <w:noProof w:val="0"/>
          <w:color w:val="131313"/>
          <w:bdr w:val="nil"/>
        </w:rPr>
        <w:t>2016;Aug</w:t>
      </w:r>
      <w:proofErr w:type="gramEnd"/>
      <w:r w:rsidRPr="00483304">
        <w:rPr>
          <w:rFonts w:eastAsia="Arial Unicode MS" w:cs="Arial"/>
          <w:noProof w:val="0"/>
          <w:color w:val="131313"/>
          <w:bdr w:val="nil"/>
        </w:rPr>
        <w:t>;95(35):e4760.</w:t>
      </w:r>
      <w:r w:rsidRPr="00483304">
        <w:rPr>
          <w:rFonts w:cs="Arial"/>
          <w:color w:val="212121"/>
          <w:shd w:val="clear" w:color="auto" w:fill="FFFFFF"/>
        </w:rPr>
        <w:t xml:space="preserve">  </w:t>
      </w:r>
      <w:hyperlink r:id="rId15" w:history="1">
        <w:r w:rsidRPr="00483304">
          <w:rPr>
            <w:rStyle w:val="Hyperlink0"/>
            <w:rFonts w:cs="Arial"/>
            <w:shd w:val="clear" w:color="auto" w:fill="FFFFFF"/>
          </w:rPr>
          <w:t>Abstract</w:t>
        </w:r>
      </w:hyperlink>
    </w:p>
    <w:p w14:paraId="324FB01A" w14:textId="77777777" w:rsidR="00927667" w:rsidRDefault="00927667" w:rsidP="00927667">
      <w:pPr>
        <w:pStyle w:val="CommentText"/>
        <w:rPr>
          <w:rFonts w:cs="Arial"/>
          <w:noProof w:val="0"/>
        </w:rPr>
      </w:pPr>
      <w:r w:rsidRPr="00483304">
        <w:rPr>
          <w:rFonts w:cs="Arial"/>
          <w:noProof w:val="0"/>
          <w:vertAlign w:val="superscript"/>
        </w:rPr>
        <w:t>13</w:t>
      </w:r>
      <w:r w:rsidRPr="00483304">
        <w:rPr>
          <w:rFonts w:cs="Arial"/>
          <w:noProof w:val="0"/>
        </w:rPr>
        <w:t xml:space="preserve"> </w:t>
      </w:r>
      <w:r w:rsidRPr="00483304">
        <w:t xml:space="preserve">Food and Drug Administration. FDA requiring boxed warning updated to improve safe use of benzodiazepine drug class, 2020 </w:t>
      </w:r>
      <w:hyperlink r:id="rId16" w:history="1">
        <w:r w:rsidRPr="00483304">
          <w:rPr>
            <w:rStyle w:val="Hyperlink0"/>
            <w:rFonts w:cs="Arial"/>
            <w:shd w:val="clear" w:color="auto" w:fill="FFFFFF"/>
          </w:rPr>
          <w:t>Announcement &amp; full text</w:t>
        </w:r>
      </w:hyperlink>
    </w:p>
    <w:p w14:paraId="3623A937" w14:textId="77777777" w:rsidR="00C8016F" w:rsidRPr="00927667" w:rsidRDefault="00927667" w:rsidP="00927667">
      <w:pPr>
        <w:shd w:val="clear" w:color="auto" w:fill="FFFFFF"/>
        <w:rPr>
          <w:rFonts w:cs="Arial"/>
          <w:color w:val="222222"/>
        </w:rPr>
      </w:pPr>
      <w:r w:rsidRPr="002979E9">
        <w:rPr>
          <w:rFonts w:cs="Arial"/>
          <w:color w:val="222222"/>
          <w:vertAlign w:val="superscript"/>
        </w:rPr>
        <w:t>14</w:t>
      </w:r>
      <w:r>
        <w:rPr>
          <w:rFonts w:cs="Arial"/>
          <w:color w:val="222222"/>
        </w:rPr>
        <w:t xml:space="preserve"> </w:t>
      </w:r>
      <w:hyperlink r:id="rId17" w:history="1">
        <w:r w:rsidRPr="002979E9">
          <w:rPr>
            <w:rStyle w:val="Hyperlink0"/>
            <w:shd w:val="clear" w:color="auto" w:fill="FFFFFF"/>
          </w:rPr>
          <w:t>https://corxconsortium.org/wp-content/uploads/Benzo-Prescribing.pdf</w:t>
        </w:r>
      </w:hyperlink>
    </w:p>
    <w:sectPr w:rsidR="00C8016F" w:rsidRPr="0092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C162D"/>
    <w:multiLevelType w:val="multilevel"/>
    <w:tmpl w:val="7E38C2D2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67"/>
    <w:rsid w:val="004C06A0"/>
    <w:rsid w:val="005F34B3"/>
    <w:rsid w:val="00927667"/>
    <w:rsid w:val="009C068D"/>
    <w:rsid w:val="00C46438"/>
    <w:rsid w:val="00C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910D"/>
  <w15:docId w15:val="{2127DB8F-1416-4748-8588-7B9F3053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67"/>
    <w:pPr>
      <w:spacing w:after="0"/>
    </w:pPr>
    <w:rPr>
      <w:rFonts w:ascii="Arial" w:eastAsia="Times New Roman" w:hAnsi="Arial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34B3"/>
    <w:pPr>
      <w:keepNext/>
      <w:numPr>
        <w:ilvl w:val="1"/>
        <w:numId w:val="4"/>
      </w:numPr>
      <w:spacing w:before="360" w:after="120"/>
      <w:outlineLvl w:val="1"/>
    </w:pPr>
    <w:rPr>
      <w:rFonts w:eastAsiaTheme="min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34B3"/>
    <w:pPr>
      <w:keepNext/>
      <w:tabs>
        <w:tab w:val="num" w:pos="1080"/>
      </w:tabs>
      <w:spacing w:before="360" w:after="120"/>
      <w:ind w:left="720" w:hanging="720"/>
      <w:outlineLvl w:val="2"/>
    </w:pPr>
    <w:rPr>
      <w:rFonts w:eastAsiaTheme="minorHAnsi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5F34B3"/>
    <w:pPr>
      <w:keepNext/>
      <w:numPr>
        <w:ilvl w:val="3"/>
        <w:numId w:val="4"/>
      </w:numPr>
      <w:spacing w:before="240" w:after="60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34B3"/>
    <w:rPr>
      <w:rFonts w:ascii="Arial" w:eastAsia="Times New Roman" w:hAnsi="Arial" w:cs="Times New Roman"/>
      <w:b/>
      <w:bCs/>
      <w:noProof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5F34B3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F34B3"/>
    <w:rPr>
      <w:rFonts w:ascii="Arial" w:hAnsi="Arial" w:cs="Arial"/>
      <w:noProof/>
      <w:sz w:val="28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927667"/>
  </w:style>
  <w:style w:type="character" w:customStyle="1" w:styleId="CommentTextChar">
    <w:name w:val="Comment Text Char"/>
    <w:basedOn w:val="DefaultParagraphFont"/>
    <w:link w:val="CommentText"/>
    <w:uiPriority w:val="99"/>
    <w:rsid w:val="00927667"/>
    <w:rPr>
      <w:rFonts w:ascii="Arial" w:eastAsia="Times New Roman" w:hAnsi="Arial" w:cs="Times New Roman"/>
      <w:noProof/>
      <w:sz w:val="24"/>
      <w:szCs w:val="24"/>
    </w:rPr>
  </w:style>
  <w:style w:type="character" w:styleId="Hyperlink">
    <w:name w:val="Hyperlink"/>
    <w:uiPriority w:val="99"/>
    <w:rsid w:val="0092766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9276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927667"/>
    <w:rPr>
      <w:color w:val="0432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66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667"/>
    <w:rPr>
      <w:rFonts w:ascii="Arial" w:eastAsia="Times New Roman" w:hAnsi="Arial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6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276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7667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68/wr/pdfs/mm6801a1-H.pdf" TargetMode="External"/><Relationship Id="rId13" Type="http://schemas.openxmlformats.org/officeDocument/2006/relationships/hyperlink" Target="https://global.oup.com/academic/product/the-benzodiazepines-crisis-9780197517277?q=Benzodiazepine&amp;lang=en&amp;cc=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ugabuse.gov/drug-topics/trends-statistics/overdose-death-rates" TargetMode="External"/><Relationship Id="rId12" Type="http://schemas.openxmlformats.org/officeDocument/2006/relationships/hyperlink" Target="http://www.benzo.org.uk/manual/" TargetMode="External"/><Relationship Id="rId17" Type="http://schemas.openxmlformats.org/officeDocument/2006/relationships/hyperlink" Target="https://corxconsortium.org/wp-content/uploads/Benzo-Prescrib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da.gov/drugs/drug-safety-and-availability/fda-requiring-boxed-warning-updated-improve-safe-use-benzodiazepine-drug-c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scientist.com/article/2230379-benzodiazepine-prescriptions-reach-disturbing-levels-in-the-us/" TargetMode="External"/><Relationship Id="rId11" Type="http://schemas.openxmlformats.org/officeDocument/2006/relationships/hyperlink" Target="http://www.cfp.ca/content/64/5/339" TargetMode="External"/><Relationship Id="rId5" Type="http://schemas.openxmlformats.org/officeDocument/2006/relationships/hyperlink" Target="https://jamanetwork.com/journals/jamanetworkopen/fullarticle/2722576" TargetMode="External"/><Relationship Id="rId15" Type="http://schemas.openxmlformats.org/officeDocument/2006/relationships/hyperlink" Target="https://pubmed.ncbi.nlm.nih.gov/27583928/" TargetMode="External"/><Relationship Id="rId10" Type="http://schemas.openxmlformats.org/officeDocument/2006/relationships/hyperlink" Target="https://journals.sagepub.com/doi/full/10.1177/204512532210823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794624/" TargetMode="External"/><Relationship Id="rId14" Type="http://schemas.openxmlformats.org/officeDocument/2006/relationships/hyperlink" Target="https://journals.lww.com/jphmp/fulltext/2021/05001/effect_of_cdc_opioid_prescribing_guidelines_in_a.1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Sachdeva, Ruby (AHRQ/OC) (CTR)</cp:lastModifiedBy>
  <cp:revision>2</cp:revision>
  <dcterms:created xsi:type="dcterms:W3CDTF">2022-06-13T15:47:00Z</dcterms:created>
  <dcterms:modified xsi:type="dcterms:W3CDTF">2022-06-13T15:47:00Z</dcterms:modified>
</cp:coreProperties>
</file>